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DFEB" w14:textId="57AFE466" w:rsidR="001C67EC" w:rsidRPr="000C09FF" w:rsidRDefault="00D91811" w:rsidP="00D91811">
      <w:pPr>
        <w:pStyle w:val="Ttulo2"/>
        <w:rPr>
          <w:color w:val="auto"/>
        </w:rPr>
      </w:pPr>
      <w:r w:rsidRPr="000C09FF">
        <w:rPr>
          <w:color w:val="auto"/>
        </w:rPr>
        <w:t xml:space="preserve">2026 </w:t>
      </w:r>
      <w:r w:rsidR="00A86ECC" w:rsidRPr="000C09FF">
        <w:rPr>
          <w:color w:val="auto"/>
        </w:rPr>
        <w:t>cuando</w:t>
      </w:r>
      <w:r w:rsidR="001C67EC" w:rsidRPr="000C09FF">
        <w:rPr>
          <w:color w:val="auto"/>
        </w:rPr>
        <w:t xml:space="preserve"> el poder político no basta:</w:t>
      </w:r>
    </w:p>
    <w:p w14:paraId="6BD6F962" w14:textId="04FD46A4" w:rsidR="001C67EC" w:rsidRPr="000C09FF" w:rsidRDefault="001C67EC" w:rsidP="001C67EC">
      <w:pPr>
        <w:spacing w:before="240" w:after="240"/>
        <w:jc w:val="both"/>
      </w:pPr>
      <w:r w:rsidRPr="000C09FF">
        <w:t xml:space="preserve">La primera </w:t>
      </w:r>
      <w:r w:rsidR="00D91811" w:rsidRPr="000C09FF">
        <w:t>vez</w:t>
      </w:r>
      <w:r w:rsidRPr="000C09FF">
        <w:t xml:space="preserve"> que fui a votar fue en las elecciones de Vicente Fox, me </w:t>
      </w:r>
      <w:r w:rsidRPr="000C09FF">
        <w:rPr>
          <w:b/>
          <w:bCs/>
        </w:rPr>
        <w:t>estren</w:t>
      </w:r>
      <w:r w:rsidR="00C07D58" w:rsidRPr="000C09FF">
        <w:rPr>
          <w:b/>
          <w:bCs/>
        </w:rPr>
        <w:t>é</w:t>
      </w:r>
      <w:r w:rsidRPr="000C09FF">
        <w:t xml:space="preserve"> en la participación política con una democracia plena, desde esa época a la </w:t>
      </w:r>
      <w:r w:rsidRPr="000C09FF">
        <w:rPr>
          <w:b/>
          <w:bCs/>
        </w:rPr>
        <w:t>fec</w:t>
      </w:r>
      <w:r w:rsidR="00C07D58" w:rsidRPr="000C09FF">
        <w:rPr>
          <w:b/>
          <w:bCs/>
        </w:rPr>
        <w:t>h</w:t>
      </w:r>
      <w:r w:rsidRPr="000C09FF">
        <w:rPr>
          <w:b/>
          <w:bCs/>
        </w:rPr>
        <w:t>a</w:t>
      </w:r>
      <w:r w:rsidRPr="000C09FF">
        <w:t xml:space="preserve"> que debo decir que </w:t>
      </w:r>
      <w:r w:rsidRPr="000C09FF">
        <w:rPr>
          <w:b/>
          <w:bCs/>
        </w:rPr>
        <w:t>inici</w:t>
      </w:r>
      <w:r w:rsidR="00C07D58" w:rsidRPr="000C09FF">
        <w:rPr>
          <w:b/>
          <w:bCs/>
        </w:rPr>
        <w:t>ó</w:t>
      </w:r>
      <w:r w:rsidRPr="000C09FF">
        <w:t xml:space="preserve"> mi interés en la política, </w:t>
      </w:r>
      <w:r w:rsidR="00A73261" w:rsidRPr="000C09FF">
        <w:rPr>
          <w:b/>
          <w:bCs/>
        </w:rPr>
        <w:t xml:space="preserve">no habíamos </w:t>
      </w:r>
      <w:r w:rsidRPr="000C09FF">
        <w:rPr>
          <w:b/>
          <w:bCs/>
        </w:rPr>
        <w:t>tenido un gobierno</w:t>
      </w:r>
      <w:r w:rsidRPr="000C09FF">
        <w:t xml:space="preserve"> con tanto poder, con tanta presencia en las calles y una popularidad aplastante, </w:t>
      </w:r>
      <w:r w:rsidRPr="000C09FF">
        <w:rPr>
          <w:b/>
          <w:bCs/>
        </w:rPr>
        <w:t>pero tan débil</w:t>
      </w:r>
      <w:r w:rsidR="00A73261" w:rsidRPr="000C09FF">
        <w:rPr>
          <w:b/>
          <w:bCs/>
        </w:rPr>
        <w:t xml:space="preserve"> en instrumentos económicos</w:t>
      </w:r>
      <w:r w:rsidRPr="000C09FF">
        <w:t>, realmente vivimos en  una paradoja fundamental: un gobierno con super mayoría constitucional,  y control total del aparato estatal</w:t>
      </w:r>
      <w:r w:rsidR="00B02766" w:rsidRPr="000C09FF">
        <w:t xml:space="preserve">, </w:t>
      </w:r>
      <w:r w:rsidR="00B02766" w:rsidRPr="000C09FF">
        <w:rPr>
          <w:b/>
          <w:bCs/>
        </w:rPr>
        <w:t>pero que actualmente</w:t>
      </w:r>
      <w:r w:rsidRPr="000C09FF">
        <w:t xml:space="preserve"> enfrenta problemas económicos estructurales que amenazan con hacer imposibles sus promesas más fundamentales.</w:t>
      </w:r>
    </w:p>
    <w:p w14:paraId="312A1B97" w14:textId="77777777" w:rsidR="001C67EC" w:rsidRPr="000C09FF" w:rsidRDefault="001C67EC" w:rsidP="001C67EC">
      <w:pPr>
        <w:spacing w:after="240"/>
        <w:jc w:val="both"/>
      </w:pPr>
      <w:r w:rsidRPr="000C09FF">
        <w:rPr>
          <w:b/>
          <w:bCs/>
        </w:rPr>
        <w:t>La Crisis Fiscal Histórica</w:t>
      </w:r>
    </w:p>
    <w:p w14:paraId="37713FF4" w14:textId="776A3D12" w:rsidR="001C67EC" w:rsidRPr="000C09FF" w:rsidRDefault="001C67EC" w:rsidP="001C67EC">
      <w:pPr>
        <w:spacing w:after="240"/>
        <w:jc w:val="both"/>
      </w:pPr>
      <w:r w:rsidRPr="000C09FF">
        <w:t>El déficit fiscal de México alcanzó 5.7% del PIB en 2024, el nivel más alto en 36 años. La presidenta Claudia Sheinbaum prometió reducirlo a 3.9% en 2025, pero el presupuesto de 2026 proyecta solo 4.1%, demostrando que las metas de consolidación fiscal son prácticamente inalcanzables bajo las restricciones políticas actuales, el discurso y la realidad no cuadran, algo a lo que este gobierno nos está acostumbrando.</w:t>
      </w:r>
    </w:p>
    <w:p w14:paraId="0EAF5427" w14:textId="61261936" w:rsidR="001C67EC" w:rsidRPr="000C09FF" w:rsidRDefault="001C67EC" w:rsidP="001C67EC">
      <w:pPr>
        <w:spacing w:after="240"/>
        <w:jc w:val="both"/>
      </w:pPr>
      <w:r w:rsidRPr="000C09FF">
        <w:t xml:space="preserve">La razón es estructural: el 44% del gasto gubernamental está concentrado en áreas rígidas (subsidios, pensiones y servicio de la deuda), un aumento dramático desde el 33% cuando López Obrador tomó posesión. Esto deja poco margen de maniobra para ajustes fiscales sin afectar programas políticos sensibles, la base de morena descansa sobre los apoyos sociales único programa exitoso en más de </w:t>
      </w:r>
      <w:r w:rsidR="007622A5" w:rsidRPr="000C09FF">
        <w:t>7</w:t>
      </w:r>
      <w:r w:rsidRPr="000C09FF">
        <w:t xml:space="preserve"> años de gobierno morenista.</w:t>
      </w:r>
    </w:p>
    <w:p w14:paraId="773C0DD8" w14:textId="77777777" w:rsidR="001C67EC" w:rsidRPr="000C09FF" w:rsidRDefault="001C67EC" w:rsidP="001C67EC">
      <w:pPr>
        <w:spacing w:after="240"/>
        <w:jc w:val="both"/>
      </w:pPr>
      <w:r w:rsidRPr="000C09FF">
        <w:t>Matemáticamente, la ecuación es insostenible: México debe gastar 20 mil millones de pesos diarios para cubrir sus compromisos, pero solo espera recibir ingresos de 18 mil millones de pesos diarios. Esta brecha de 2 mil millones de pesos por día se tiene que cubrir con deuda, perpetuando el ciclo de endeudamiento.</w:t>
      </w:r>
    </w:p>
    <w:p w14:paraId="55EC01B7" w14:textId="77777777" w:rsidR="001C67EC" w:rsidRPr="000C09FF" w:rsidRDefault="001C67EC" w:rsidP="001C67EC">
      <w:pPr>
        <w:spacing w:after="240"/>
        <w:jc w:val="both"/>
      </w:pPr>
      <w:r w:rsidRPr="000C09FF">
        <w:rPr>
          <w:b/>
          <w:bCs/>
        </w:rPr>
        <w:t>PEMEX: El Agujero Negro Financiero</w:t>
      </w:r>
    </w:p>
    <w:p w14:paraId="5A0AB933" w14:textId="4B53F531" w:rsidR="001C67EC" w:rsidRPr="000C09FF" w:rsidRDefault="001C67EC" w:rsidP="001C67EC">
      <w:pPr>
        <w:spacing w:after="240"/>
        <w:jc w:val="both"/>
      </w:pPr>
      <w:r w:rsidRPr="000C09FF">
        <w:t xml:space="preserve">Entre 2019 y 2024, el gobierno transfirió $71.5 mil millones de dólares a PEMEX, equivalente a 4.1% del PIB de 2024. Para 2026, la empresa petrolera estatal recibirá $14 mil millones adicionales, casi el doble </w:t>
      </w:r>
      <w:r w:rsidR="00BB1379" w:rsidRPr="000C09FF">
        <w:t>que,</w:t>
      </w:r>
      <w:r w:rsidRPr="000C09FF">
        <w:t xml:space="preserve"> en 2025, sin ningún plan viable para hacerla rentable y autosuficiente</w:t>
      </w:r>
      <w:r w:rsidR="00732768" w:rsidRPr="000C09FF">
        <w:t xml:space="preserve">, sanear la empresa a </w:t>
      </w:r>
      <w:proofErr w:type="spellStart"/>
      <w:r w:rsidR="00732768" w:rsidRPr="000C09FF">
        <w:t>billetazos</w:t>
      </w:r>
      <w:proofErr w:type="spellEnd"/>
      <w:r w:rsidR="00732768" w:rsidRPr="000C09FF">
        <w:t xml:space="preserve"> </w:t>
      </w:r>
      <w:r w:rsidR="007622A5" w:rsidRPr="000C09FF">
        <w:rPr>
          <w:b/>
          <w:bCs/>
        </w:rPr>
        <w:t xml:space="preserve">es </w:t>
      </w:r>
      <w:r w:rsidR="00732768" w:rsidRPr="000C09FF">
        <w:t>una mala estrategia, m</w:t>
      </w:r>
      <w:r w:rsidR="007622A5" w:rsidRPr="000C09FF">
        <w:t>á</w:t>
      </w:r>
      <w:r w:rsidR="00732768" w:rsidRPr="000C09FF">
        <w:t xml:space="preserve">s si las cantidades gastadas, no alcanzan para cubrir las necesidades de la empresa </w:t>
      </w:r>
    </w:p>
    <w:p w14:paraId="1C3B7F7D" w14:textId="029325B0" w:rsidR="00BB1379" w:rsidRPr="000C09FF" w:rsidRDefault="00BB1379" w:rsidP="001C67EC">
      <w:pPr>
        <w:spacing w:after="240"/>
        <w:jc w:val="both"/>
      </w:pPr>
      <w:r w:rsidRPr="000C09FF">
        <w:t xml:space="preserve">PEMEX necesita urgentemente cirugía mayor, y tomar decisiones fuertes para el bien de las finanzas </w:t>
      </w:r>
      <w:r w:rsidR="00732768" w:rsidRPr="000C09FF">
        <w:t>públicas,</w:t>
      </w:r>
      <w:r w:rsidRPr="000C09FF">
        <w:t xml:space="preserve"> así como de la nación en su conjunto, pero el</w:t>
      </w:r>
      <w:r w:rsidR="001C67EC" w:rsidRPr="000C09FF">
        <w:t xml:space="preserve"> rescate de</w:t>
      </w:r>
      <w:r w:rsidR="00732768" w:rsidRPr="000C09FF">
        <w:t xml:space="preserve"> la petrolera estatal </w:t>
      </w:r>
      <w:r w:rsidR="001C67EC" w:rsidRPr="000C09FF">
        <w:t>se ha convertido en una cuestión ideológica más que económica. A pesar de que la empresa continúa perdiendo dinero y acumulando deuda, el gobierno insiste en mantenerla a flote con recursos públicos que podrían destinarse a educación, salud o infraestructura</w:t>
      </w:r>
      <w:r w:rsidR="00732768" w:rsidRPr="000C09FF">
        <w:t xml:space="preserve">, la lucha ideología se impone al razonamiento económico financiero y las necesidades reales de la población mexicana. </w:t>
      </w:r>
    </w:p>
    <w:p w14:paraId="71F59FF5" w14:textId="77777777" w:rsidR="00A86ECC" w:rsidRPr="000C09FF" w:rsidRDefault="00A86ECC" w:rsidP="001C67EC">
      <w:pPr>
        <w:spacing w:after="240"/>
        <w:jc w:val="both"/>
        <w:rPr>
          <w:b/>
          <w:bCs/>
        </w:rPr>
      </w:pPr>
    </w:p>
    <w:p w14:paraId="1F411A55" w14:textId="11D9F76C" w:rsidR="001C67EC" w:rsidRPr="000C09FF" w:rsidRDefault="001C67EC" w:rsidP="001C67EC">
      <w:pPr>
        <w:spacing w:after="240"/>
        <w:jc w:val="both"/>
      </w:pPr>
      <w:r w:rsidRPr="000C09FF">
        <w:rPr>
          <w:b/>
          <w:bCs/>
        </w:rPr>
        <w:t>Programas Sociales: El Costo de la Popularidad</w:t>
      </w:r>
    </w:p>
    <w:p w14:paraId="1F9BF769" w14:textId="77777777" w:rsidR="001C67EC" w:rsidRPr="000C09FF" w:rsidRDefault="001C67EC" w:rsidP="001C67EC">
      <w:pPr>
        <w:spacing w:after="240"/>
        <w:jc w:val="both"/>
      </w:pPr>
      <w:r w:rsidRPr="000C09FF">
        <w:t>El gasto en programas sociales explotó de 291 mil millones de pesos en 2019 a más de 836 mil millones en 2025, con proyecciones de alcanzar un billón de pesos en 2026. Esto representa un aumento de 187% en términos nominales.</w:t>
      </w:r>
    </w:p>
    <w:p w14:paraId="3D6F4A64" w14:textId="6EF2393B" w:rsidR="001C67EC" w:rsidRPr="000C09FF" w:rsidRDefault="001C67EC" w:rsidP="001C67EC">
      <w:pPr>
        <w:spacing w:after="240"/>
        <w:jc w:val="both"/>
      </w:pPr>
      <w:r w:rsidRPr="000C09FF">
        <w:t>Sin embargo, el problema no es solo el monto</w:t>
      </w:r>
      <w:r w:rsidR="007622A5" w:rsidRPr="000C09FF">
        <w:t>,</w:t>
      </w:r>
      <w:r w:rsidRPr="000C09FF">
        <w:t xml:space="preserve"> sino la focalización. Mientras el gasto social se triplicó, la captura regresiva empeoró dramáticamente: el 10% más rico de la población ahora captura casi 12% del gasto social, comparado con solo 3.2% en 2018. Esto significa que los ricos están recibiendo casi cuatro veces más beneficios del gasto social que antes, mientras que algunas familias pobres reciben menos asistencia que en 2018.</w:t>
      </w:r>
    </w:p>
    <w:p w14:paraId="7185B099" w14:textId="77777777" w:rsidR="001C67EC" w:rsidRPr="000C09FF" w:rsidRDefault="001C67EC" w:rsidP="001C67EC">
      <w:pPr>
        <w:spacing w:after="240"/>
        <w:jc w:val="both"/>
      </w:pPr>
      <w:r w:rsidRPr="000C09FF">
        <w:t>Más preocupante aún, la pobreza extrema aumentó de 8.7 a 9.1 millones de personas durante el sexenio de López Obrador, a pesar del gasto social récord. La ironía es brutal: se gasta más que nunca en programas sociales, pero los más pobres entre los pobres están peor que antes.</w:t>
      </w:r>
    </w:p>
    <w:p w14:paraId="30D4C85B" w14:textId="671A8607" w:rsidR="001C67EC" w:rsidRPr="000C09FF" w:rsidRDefault="001C67EC" w:rsidP="001C67EC">
      <w:pPr>
        <w:spacing w:after="240"/>
        <w:jc w:val="both"/>
      </w:pPr>
      <w:r w:rsidRPr="000C09FF">
        <w:t>El programa de Pensión para Adultos Mayores por sí solo proyecta recursos de 526.5 mil millones de pesos para 2026, aproximadamente 1.3% del PIB. Este monto equivale a todo el presupuesto proyectado para PEMEX o CFE. Es decir, la pensión de adultos mayores cuesta tanto como tod</w:t>
      </w:r>
      <w:r w:rsidR="007622A5" w:rsidRPr="000C09FF">
        <w:t xml:space="preserve">o el </w:t>
      </w:r>
      <w:r w:rsidR="007622A5" w:rsidRPr="000C09FF">
        <w:rPr>
          <w:b/>
          <w:bCs/>
        </w:rPr>
        <w:t xml:space="preserve">presupuesto </w:t>
      </w:r>
      <w:proofErr w:type="gramStart"/>
      <w:r w:rsidR="007622A5" w:rsidRPr="000C09FF">
        <w:rPr>
          <w:b/>
          <w:bCs/>
        </w:rPr>
        <w:t>anual</w:t>
      </w:r>
      <w:r w:rsidRPr="000C09FF">
        <w:t xml:space="preserve"> </w:t>
      </w:r>
      <w:r w:rsidR="007622A5" w:rsidRPr="000C09FF">
        <w:t xml:space="preserve"> a</w:t>
      </w:r>
      <w:proofErr w:type="gramEnd"/>
      <w:r w:rsidR="007622A5" w:rsidRPr="000C09FF">
        <w:t xml:space="preserve"> </w:t>
      </w:r>
      <w:r w:rsidRPr="000C09FF">
        <w:t>la empresa petrolera estatal o toda la comisión eléctrica.</w:t>
      </w:r>
    </w:p>
    <w:p w14:paraId="0947192F" w14:textId="38C6FE58" w:rsidR="00732768" w:rsidRPr="000C09FF" w:rsidRDefault="00732768" w:rsidP="001C67EC">
      <w:pPr>
        <w:spacing w:after="240"/>
        <w:jc w:val="both"/>
      </w:pPr>
      <w:r w:rsidRPr="000C09FF">
        <w:t xml:space="preserve">La problemática esta en </w:t>
      </w:r>
      <w:proofErr w:type="gramStart"/>
      <w:r w:rsidRPr="000C09FF">
        <w:t>que</w:t>
      </w:r>
      <w:proofErr w:type="gramEnd"/>
      <w:r w:rsidRPr="000C09FF">
        <w:t xml:space="preserve"> </w:t>
      </w:r>
      <w:proofErr w:type="gramStart"/>
      <w:r w:rsidRPr="000C09FF">
        <w:t>de acuerdo a</w:t>
      </w:r>
      <w:proofErr w:type="gramEnd"/>
      <w:r w:rsidRPr="000C09FF">
        <w:t xml:space="preserve"> estudios propios, mas del 30% de los beneficiarios no necesitan esa ayuda</w:t>
      </w:r>
      <w:r w:rsidR="002F0BBF" w:rsidRPr="000C09FF">
        <w:t xml:space="preserve">, pero el poner a los programas de manera prioritaria otras áreas como salud y educación se dejan de lado. </w:t>
      </w:r>
    </w:p>
    <w:p w14:paraId="6E171EC0" w14:textId="77777777" w:rsidR="001C67EC" w:rsidRPr="000C09FF" w:rsidRDefault="001C67EC" w:rsidP="001C67EC">
      <w:pPr>
        <w:spacing w:after="240"/>
        <w:jc w:val="both"/>
      </w:pPr>
      <w:r w:rsidRPr="000C09FF">
        <w:rPr>
          <w:b/>
          <w:bCs/>
        </w:rPr>
        <w:t>El Plan México: Ambiciones vs. Realidad</w:t>
      </w:r>
    </w:p>
    <w:p w14:paraId="0803A7D6" w14:textId="77777777" w:rsidR="001C67EC" w:rsidRPr="000C09FF" w:rsidRDefault="001C67EC" w:rsidP="001C67EC">
      <w:pPr>
        <w:spacing w:after="240"/>
        <w:jc w:val="both"/>
      </w:pPr>
      <w:r w:rsidRPr="000C09FF">
        <w:t>El 13 de enero de 2025, la presidenta Sheinbaum presentó el Plan México, una estrategia ambiciosa con 13 metas diseñadas para convertir a México en la décima economía mundial para 2030. A un año de su lanzamiento, los resultados son desalentadores.</w:t>
      </w:r>
    </w:p>
    <w:p w14:paraId="0F4A686E" w14:textId="77777777" w:rsidR="001C67EC" w:rsidRPr="000C09FF" w:rsidRDefault="001C67EC" w:rsidP="001C67EC">
      <w:pPr>
        <w:spacing w:after="240"/>
        <w:jc w:val="both"/>
      </w:pPr>
      <w:r w:rsidRPr="000C09FF">
        <w:t xml:space="preserve">La inversión como porcentaje del PIB, que debía superar el 25%, cayó de 24.8% en el tercer trimestre de 2024 a 22% en el tercer trimestre de 2025. La inversión privada se contrajo 4.6% y la inversión pública se desplomó 22.8%. El </w:t>
      </w:r>
      <w:proofErr w:type="spellStart"/>
      <w:r w:rsidRPr="000C09FF">
        <w:t>think</w:t>
      </w:r>
      <w:proofErr w:type="spellEnd"/>
      <w:r w:rsidRPr="000C09FF">
        <w:t xml:space="preserve"> </w:t>
      </w:r>
      <w:proofErr w:type="spellStart"/>
      <w:r w:rsidRPr="000C09FF">
        <w:t>tank</w:t>
      </w:r>
      <w:proofErr w:type="spellEnd"/>
      <w:r w:rsidRPr="000C09FF">
        <w:t xml:space="preserve"> México ¿Cómo Vamos? cambió el semáforo de esta meta de verde a amarillo, y las perspectivas siguen empeorando.</w:t>
      </w:r>
    </w:p>
    <w:p w14:paraId="4E78C3DD" w14:textId="739A99CB" w:rsidR="002F0BBF" w:rsidRPr="000C09FF" w:rsidRDefault="002F0BBF" w:rsidP="001C67EC">
      <w:pPr>
        <w:spacing w:after="240"/>
        <w:jc w:val="both"/>
      </w:pPr>
      <w:r w:rsidRPr="000C09FF">
        <w:t xml:space="preserve">Sin inversión, lograr el crecimiento económico </w:t>
      </w:r>
      <w:r w:rsidR="009454F4" w:rsidRPr="000C09FF">
        <w:t xml:space="preserve">es imposible, en una economía donde el estado ocupa un lugar preponderante, la inversión </w:t>
      </w:r>
      <w:proofErr w:type="spellStart"/>
      <w:r w:rsidR="009454F4" w:rsidRPr="000C09FF">
        <w:t>publica</w:t>
      </w:r>
      <w:proofErr w:type="spellEnd"/>
      <w:r w:rsidR="009454F4" w:rsidRPr="000C09FF">
        <w:t xml:space="preserve"> </w:t>
      </w:r>
      <w:proofErr w:type="gramStart"/>
      <w:r w:rsidR="00F266E2" w:rsidRPr="000C09FF">
        <w:t>ser</w:t>
      </w:r>
      <w:r w:rsidR="007622A5" w:rsidRPr="000C09FF">
        <w:t>í</w:t>
      </w:r>
      <w:r w:rsidR="00F266E2" w:rsidRPr="000C09FF">
        <w:t>a</w:t>
      </w:r>
      <w:r w:rsidR="009454F4" w:rsidRPr="000C09FF">
        <w:t xml:space="preserve">  el</w:t>
      </w:r>
      <w:proofErr w:type="gramEnd"/>
      <w:r w:rsidR="009454F4" w:rsidRPr="000C09FF">
        <w:t xml:space="preserve"> eje principal del crecimiento económico, </w:t>
      </w:r>
      <w:r w:rsidR="00F266E2" w:rsidRPr="000C09FF">
        <w:t xml:space="preserve">pero la 4T se caracteriza de tener un discurso y una realidad donde los números no cuadran. </w:t>
      </w:r>
    </w:p>
    <w:p w14:paraId="31D490DF" w14:textId="77777777" w:rsidR="00F266E2" w:rsidRPr="000C09FF" w:rsidRDefault="00F266E2" w:rsidP="00F266E2">
      <w:pPr>
        <w:spacing w:after="240"/>
        <w:jc w:val="both"/>
        <w:rPr>
          <w:b/>
          <w:bCs/>
        </w:rPr>
      </w:pPr>
      <w:r w:rsidRPr="000C09FF">
        <w:rPr>
          <w:b/>
          <w:bCs/>
        </w:rPr>
        <w:t>Caída de la Inversión Pública en México</w:t>
      </w:r>
    </w:p>
    <w:p w14:paraId="42C68365" w14:textId="77777777" w:rsidR="00F266E2" w:rsidRPr="000C09FF" w:rsidRDefault="00F266E2" w:rsidP="00F266E2">
      <w:pPr>
        <w:spacing w:after="240"/>
        <w:jc w:val="both"/>
      </w:pPr>
      <w:r w:rsidRPr="000C09FF">
        <w:lastRenderedPageBreak/>
        <w:t>La inversión pública en México ha experimentado una caída significativa durante 2024 y 2025, generando preocupación sobre sus efectos en el crecimiento económico del país.</w:t>
      </w:r>
    </w:p>
    <w:p w14:paraId="54AB7F00" w14:textId="77777777" w:rsidR="00F266E2" w:rsidRPr="000C09FF" w:rsidRDefault="00F266E2" w:rsidP="00F266E2">
      <w:pPr>
        <w:spacing w:after="240"/>
        <w:jc w:val="both"/>
        <w:rPr>
          <w:b/>
          <w:bCs/>
        </w:rPr>
      </w:pPr>
      <w:r w:rsidRPr="000C09FF">
        <w:rPr>
          <w:b/>
          <w:bCs/>
        </w:rPr>
        <w:t>Datos clave de la caída</w:t>
      </w:r>
    </w:p>
    <w:p w14:paraId="5233FD83" w14:textId="77777777" w:rsidR="00F266E2" w:rsidRPr="000C09FF" w:rsidRDefault="00F266E2" w:rsidP="00F266E2">
      <w:pPr>
        <w:spacing w:after="240"/>
        <w:jc w:val="both"/>
      </w:pPr>
      <w:r w:rsidRPr="000C09FF">
        <w:rPr>
          <w:b/>
          <w:bCs/>
        </w:rPr>
        <w:t>Magnitud de la contracción en 2024:</w:t>
      </w:r>
    </w:p>
    <w:p w14:paraId="2F91749D" w14:textId="71F90C9B" w:rsidR="00F266E2" w:rsidRPr="000C09FF" w:rsidRDefault="00F266E2" w:rsidP="00F266E2">
      <w:pPr>
        <w:numPr>
          <w:ilvl w:val="0"/>
          <w:numId w:val="1"/>
        </w:numPr>
        <w:spacing w:after="240"/>
        <w:jc w:val="both"/>
      </w:pPr>
      <w:r w:rsidRPr="000C09FF">
        <w:t>En el segundo trimestre de 2024, la inversión pública cayó 5.2% trimestral y 2.2% anual</w:t>
      </w:r>
    </w:p>
    <w:p w14:paraId="7A3385B2" w14:textId="7A659802" w:rsidR="00F266E2" w:rsidRPr="000C09FF" w:rsidRDefault="00F266E2" w:rsidP="00F266E2">
      <w:pPr>
        <w:numPr>
          <w:ilvl w:val="0"/>
          <w:numId w:val="1"/>
        </w:numPr>
        <w:spacing w:after="240"/>
        <w:jc w:val="both"/>
      </w:pPr>
      <w:r w:rsidRPr="000C09FF">
        <w:t xml:space="preserve">Para el tercer trimestre de 2024, la inversión pública disminuyó 8.6% anual </w:t>
      </w:r>
    </w:p>
    <w:p w14:paraId="259CF5A0" w14:textId="26856EC1" w:rsidR="00F266E2" w:rsidRPr="000C09FF" w:rsidRDefault="00F266E2" w:rsidP="00F266E2">
      <w:pPr>
        <w:numPr>
          <w:ilvl w:val="0"/>
          <w:numId w:val="1"/>
        </w:numPr>
        <w:spacing w:after="240"/>
        <w:jc w:val="both"/>
      </w:pPr>
      <w:r w:rsidRPr="000C09FF">
        <w:t xml:space="preserve">En el cuarto trimestre de 2024, la inversión pública se contrajo 15.6% anual </w:t>
      </w:r>
    </w:p>
    <w:p w14:paraId="1187CDA0" w14:textId="77777777" w:rsidR="00F266E2" w:rsidRPr="000C09FF" w:rsidRDefault="00F266E2" w:rsidP="00F266E2">
      <w:pPr>
        <w:spacing w:after="240"/>
        <w:jc w:val="both"/>
      </w:pPr>
      <w:r w:rsidRPr="000C09FF">
        <w:rPr>
          <w:b/>
          <w:bCs/>
        </w:rPr>
        <w:t>Situación en 2025 - mucho más grave:</w:t>
      </w:r>
    </w:p>
    <w:p w14:paraId="21E82614" w14:textId="67F6967C" w:rsidR="00F266E2" w:rsidRPr="000C09FF" w:rsidRDefault="00F266E2" w:rsidP="00F266E2">
      <w:pPr>
        <w:numPr>
          <w:ilvl w:val="0"/>
          <w:numId w:val="2"/>
        </w:numPr>
        <w:spacing w:after="240"/>
        <w:jc w:val="both"/>
      </w:pPr>
      <w:r w:rsidRPr="000C09FF">
        <w:t xml:space="preserve">En el primer trimestre de 2025, la inversión pública cayó 24.4% anual </w:t>
      </w:r>
    </w:p>
    <w:p w14:paraId="62099485" w14:textId="79F811F9" w:rsidR="00F266E2" w:rsidRPr="000C09FF" w:rsidRDefault="00F266E2" w:rsidP="00F266E2">
      <w:pPr>
        <w:numPr>
          <w:ilvl w:val="0"/>
          <w:numId w:val="2"/>
        </w:numPr>
        <w:spacing w:after="240"/>
        <w:jc w:val="both"/>
      </w:pPr>
      <w:r w:rsidRPr="000C09FF">
        <w:t xml:space="preserve">En el segundo trimestre de 2025, la inversión pública se desplomó 19.7% anual </w:t>
      </w:r>
    </w:p>
    <w:p w14:paraId="2493A88E" w14:textId="3CD6721F" w:rsidR="00F266E2" w:rsidRPr="000C09FF" w:rsidRDefault="00F266E2" w:rsidP="00F266E2">
      <w:pPr>
        <w:numPr>
          <w:ilvl w:val="0"/>
          <w:numId w:val="2"/>
        </w:numPr>
        <w:spacing w:after="240"/>
        <w:jc w:val="both"/>
      </w:pPr>
      <w:r w:rsidRPr="000C09FF">
        <w:t xml:space="preserve">En el tercer trimestre de 2025, la inversión pública cayó 22.8% anual </w:t>
      </w:r>
    </w:p>
    <w:p w14:paraId="183DE4D8" w14:textId="7B7CE087" w:rsidR="00F266E2" w:rsidRPr="000C09FF" w:rsidRDefault="00F266E2" w:rsidP="00F266E2">
      <w:pPr>
        <w:numPr>
          <w:ilvl w:val="0"/>
          <w:numId w:val="2"/>
        </w:numPr>
        <w:spacing w:after="240"/>
        <w:jc w:val="both"/>
      </w:pPr>
      <w:r w:rsidRPr="000C09FF">
        <w:t xml:space="preserve">Entre enero y julio de 2025, el gasto del Gobierno federal en inversión pública cayó 36% respecto al mismo periodo de 2024 </w:t>
      </w:r>
    </w:p>
    <w:p w14:paraId="1980F53C" w14:textId="77777777" w:rsidR="00F266E2" w:rsidRPr="000C09FF" w:rsidRDefault="00F266E2" w:rsidP="00F266E2">
      <w:pPr>
        <w:spacing w:after="240"/>
        <w:jc w:val="both"/>
      </w:pPr>
      <w:r w:rsidRPr="000C09FF">
        <w:t>La inversión pública ha alcanzado niveles históricamente bajos:</w:t>
      </w:r>
    </w:p>
    <w:p w14:paraId="034CAC35" w14:textId="2CC12846" w:rsidR="00F266E2" w:rsidRPr="000C09FF" w:rsidRDefault="00F266E2" w:rsidP="00F266E2">
      <w:pPr>
        <w:numPr>
          <w:ilvl w:val="0"/>
          <w:numId w:val="3"/>
        </w:numPr>
        <w:spacing w:after="240"/>
        <w:jc w:val="both"/>
      </w:pPr>
      <w:r w:rsidRPr="000C09FF">
        <w:t xml:space="preserve">En el segundo trimestre de 2025, la inversión pública representó solo 2.1% del PIB, su nivel más bajo desde el segundo trimestre de 1999 </w:t>
      </w:r>
    </w:p>
    <w:p w14:paraId="089CB2B2" w14:textId="309A004A" w:rsidR="00F266E2" w:rsidRPr="000C09FF" w:rsidRDefault="00F266E2" w:rsidP="00F266E2">
      <w:pPr>
        <w:numPr>
          <w:ilvl w:val="0"/>
          <w:numId w:val="3"/>
        </w:numPr>
        <w:spacing w:after="240"/>
        <w:jc w:val="both"/>
      </w:pPr>
      <w:r w:rsidRPr="000C09FF">
        <w:t>Esto contrasta con el 3.0% del PIB que representaba a inicios de 2024</w:t>
      </w:r>
    </w:p>
    <w:p w14:paraId="4471608D" w14:textId="60E6D584" w:rsidR="00F266E2" w:rsidRPr="000C09FF" w:rsidRDefault="00F266E2" w:rsidP="00F266E2">
      <w:pPr>
        <w:spacing w:after="240"/>
        <w:jc w:val="both"/>
      </w:pPr>
      <w:r w:rsidRPr="000C09FF">
        <w:t xml:space="preserve">La inversión física proyectada para 2025 fue de 836.6 mil millones de pesos, un 12.7% menos que en 2024, representando el 2.3% del PIB frente al 2.7% de 2024 </w:t>
      </w:r>
    </w:p>
    <w:p w14:paraId="19A43450" w14:textId="6EACD89D" w:rsidR="00F266E2" w:rsidRPr="000C09FF" w:rsidRDefault="00F266E2" w:rsidP="00F266E2">
      <w:pPr>
        <w:spacing w:after="240"/>
        <w:jc w:val="both"/>
      </w:pPr>
      <w:r w:rsidRPr="000C09FF">
        <w:t xml:space="preserve">El 70.1% del ajuste fiscal del gobierno federal ha recaído en la inversión pública </w:t>
      </w:r>
    </w:p>
    <w:p w14:paraId="45288834" w14:textId="6ECF8404" w:rsidR="00F266E2" w:rsidRPr="000C09FF" w:rsidRDefault="00F266E2" w:rsidP="00F266E2">
      <w:pPr>
        <w:spacing w:after="240"/>
        <w:jc w:val="both"/>
      </w:pPr>
      <w:r w:rsidRPr="000C09FF">
        <w:t xml:space="preserve">De acuerdo con datos de la OCDE, México se encuentra muy por debajo en los recursos públicos destinados para inversión como porcentaje de su PIB </w:t>
      </w:r>
    </w:p>
    <w:p w14:paraId="3EFDFEF1" w14:textId="77777777" w:rsidR="00F266E2" w:rsidRPr="000C09FF" w:rsidRDefault="00F266E2" w:rsidP="00F266E2">
      <w:pPr>
        <w:spacing w:after="240"/>
        <w:jc w:val="both"/>
      </w:pPr>
      <w:r w:rsidRPr="000C09FF">
        <w:t>Aunque en menor medida que la pública, la inversión privada también muestra debilidad:</w:t>
      </w:r>
    </w:p>
    <w:p w14:paraId="312A4B67" w14:textId="2A088F4E" w:rsidR="00F266E2" w:rsidRPr="000C09FF" w:rsidRDefault="00F266E2" w:rsidP="00F266E2">
      <w:pPr>
        <w:numPr>
          <w:ilvl w:val="0"/>
          <w:numId w:val="6"/>
        </w:numPr>
        <w:spacing w:after="240"/>
        <w:jc w:val="both"/>
      </w:pPr>
      <w:r w:rsidRPr="000C09FF">
        <w:t xml:space="preserve">En el segundo trimestre de 2025, la inversión privada disminuyó 4.3% anual </w:t>
      </w:r>
    </w:p>
    <w:p w14:paraId="4F215B63" w14:textId="3D6E1A9E" w:rsidR="00F266E2" w:rsidRPr="000C09FF" w:rsidRDefault="00F266E2" w:rsidP="001C67EC">
      <w:pPr>
        <w:numPr>
          <w:ilvl w:val="0"/>
          <w:numId w:val="6"/>
        </w:numPr>
        <w:spacing w:after="240"/>
        <w:jc w:val="both"/>
      </w:pPr>
      <w:r w:rsidRPr="000C09FF">
        <w:t xml:space="preserve">En el tercer trimestre de 2025, la inversión privada cayó 4.6% anual </w:t>
      </w:r>
    </w:p>
    <w:p w14:paraId="4F345D62" w14:textId="13EB54CB" w:rsidR="00F266E2" w:rsidRPr="000C09FF" w:rsidRDefault="00F266E2" w:rsidP="00F266E2">
      <w:pPr>
        <w:spacing w:after="240"/>
        <w:jc w:val="both"/>
      </w:pPr>
      <w:r w:rsidRPr="000C09FF">
        <w:t xml:space="preserve">La promesa de un gobierno humanista alejado del mundo neoliberal colapsa ante una realidad simple, los apoyos sociales no permiten una inversión nacional desde el estado, y las modificaciones al marco legal dificultan una inversión privada, el déficit crece junto </w:t>
      </w:r>
      <w:r w:rsidRPr="000C09FF">
        <w:lastRenderedPageBreak/>
        <w:t xml:space="preserve">con la deuda pública, pero los apoyos deben seguir o los votos se perderán en la calle, el incremento del consumo, generado por los apoyos sociales, como un motor del crecimiento se perdió en el discurso ideológico. </w:t>
      </w:r>
    </w:p>
    <w:p w14:paraId="3494F377" w14:textId="77777777" w:rsidR="001C67EC" w:rsidRPr="000C09FF" w:rsidRDefault="001C67EC" w:rsidP="001C67EC">
      <w:pPr>
        <w:spacing w:after="240"/>
        <w:jc w:val="both"/>
      </w:pPr>
      <w:r w:rsidRPr="000C09FF">
        <w:t>La creación de empleos formales es igualmente preocupante. La meta era generar 1.5 millones de empleos en manufactura, pero en 2025 se crearon únicamente 278,697 puestos de trabajo registrados ante el IMSS, muy por debajo de la meta de 100,000 empleos mensuales. Peor aún, la industria manufacturera perdió 127,200 puestos de trabajo en 2025, una situación no vista desde la Gran Crisis Financiera de 2008-2009.</w:t>
      </w:r>
    </w:p>
    <w:p w14:paraId="514CFC36" w14:textId="77777777" w:rsidR="001C67EC" w:rsidRPr="000C09FF" w:rsidRDefault="001C67EC" w:rsidP="001C67EC">
      <w:pPr>
        <w:spacing w:after="240"/>
        <w:jc w:val="both"/>
      </w:pPr>
      <w:r w:rsidRPr="000C09FF">
        <w:t>En los primeros once meses de la administración Sheinbaum, México registró una pérdida neta de 25,866 puestos de trabajo formales. Para un gobierno que prometía crear millones de empleos, comenzar con números negativos es devastador.</w:t>
      </w:r>
    </w:p>
    <w:p w14:paraId="1174979C" w14:textId="77777777" w:rsidR="001C67EC" w:rsidRPr="000C09FF" w:rsidRDefault="001C67EC" w:rsidP="001C67EC">
      <w:pPr>
        <w:spacing w:after="240"/>
        <w:jc w:val="both"/>
      </w:pPr>
      <w:r w:rsidRPr="000C09FF">
        <w:rPr>
          <w:b/>
          <w:bCs/>
        </w:rPr>
        <w:t>La Trampa de la Constitucionalización</w:t>
      </w:r>
    </w:p>
    <w:p w14:paraId="40E8F60B" w14:textId="77777777" w:rsidR="001C67EC" w:rsidRPr="000C09FF" w:rsidRDefault="001C67EC" w:rsidP="001C67EC">
      <w:pPr>
        <w:spacing w:after="240"/>
        <w:jc w:val="both"/>
      </w:pPr>
      <w:r w:rsidRPr="000C09FF">
        <w:t>Sheinbaum ha mostrado respaldo a la política de su antecesor de constitucionalizar los programas sociales. Esto significa que estos programas no pueden reducirse sin una reforma constitucional, que requiere dos tercios del Congreso. Aunque Morena tiene esa mayoría, políticamente sería suicida recortar programas que son populares con la base electoral.</w:t>
      </w:r>
    </w:p>
    <w:p w14:paraId="4433CA94" w14:textId="77777777" w:rsidR="001C67EC" w:rsidRPr="000C09FF" w:rsidRDefault="001C67EC" w:rsidP="001C67EC">
      <w:pPr>
        <w:spacing w:after="240"/>
        <w:jc w:val="both"/>
      </w:pPr>
      <w:r w:rsidRPr="000C09FF">
        <w:t>El resultado es un candado fiscal: incluso si hay una crisis económica severa, los programas sociales deben pagarse, creciendo automáticamente cada año como derechos adquiridos permanentes. Esto reduce dramáticamente la flexibilidad del gobierno para responder a shocks económicos.</w:t>
      </w:r>
    </w:p>
    <w:p w14:paraId="711945B9" w14:textId="303C3D25" w:rsidR="00F266E2" w:rsidRPr="000C09FF" w:rsidRDefault="00F266E2" w:rsidP="001C67EC">
      <w:pPr>
        <w:spacing w:after="240"/>
        <w:jc w:val="both"/>
      </w:pPr>
      <w:r w:rsidRPr="000C09FF">
        <w:t xml:space="preserve">MORENA, se </w:t>
      </w:r>
      <w:r w:rsidRPr="000C09FF">
        <w:rPr>
          <w:b/>
          <w:bCs/>
        </w:rPr>
        <w:t>at</w:t>
      </w:r>
      <w:r w:rsidR="007C4F66" w:rsidRPr="000C09FF">
        <w:rPr>
          <w:b/>
          <w:bCs/>
        </w:rPr>
        <w:t>ó</w:t>
      </w:r>
      <w:r w:rsidRPr="000C09FF">
        <w:rPr>
          <w:b/>
          <w:bCs/>
        </w:rPr>
        <w:t xml:space="preserve"> d</w:t>
      </w:r>
      <w:r w:rsidRPr="000C09FF">
        <w:t>e manos y pies en solitario</w:t>
      </w:r>
      <w:r w:rsidR="00D91811" w:rsidRPr="000C09FF">
        <w:t>.</w:t>
      </w:r>
    </w:p>
    <w:p w14:paraId="11EF6DA7" w14:textId="77777777" w:rsidR="001C67EC" w:rsidRPr="000C09FF" w:rsidRDefault="001C67EC" w:rsidP="001C67EC">
      <w:pPr>
        <w:spacing w:after="240"/>
        <w:jc w:val="both"/>
      </w:pPr>
      <w:r w:rsidRPr="000C09FF">
        <w:rPr>
          <w:b/>
          <w:bCs/>
        </w:rPr>
        <w:t>El Contexto Externo: Trump y el T-MEC</w:t>
      </w:r>
    </w:p>
    <w:p w14:paraId="294E6A00" w14:textId="5609FE97" w:rsidR="001C67EC" w:rsidRPr="000C09FF" w:rsidRDefault="001C67EC" w:rsidP="001C67EC">
      <w:pPr>
        <w:spacing w:after="240"/>
        <w:jc w:val="both"/>
      </w:pPr>
      <w:r w:rsidRPr="000C09FF">
        <w:t>Para complicar aún más el panorama, el regreso de Donald Trump a la presidencia de Estados Unidos en enero de 2025 añadió una capa adicional de incertidumbre. La revisión del T-MEC está programada para</w:t>
      </w:r>
      <w:r w:rsidR="007C4F66" w:rsidRPr="000C09FF">
        <w:t xml:space="preserve"> </w:t>
      </w:r>
      <w:r w:rsidR="007C4F66" w:rsidRPr="000C09FF">
        <w:rPr>
          <w:b/>
          <w:bCs/>
        </w:rPr>
        <w:t>este año</w:t>
      </w:r>
      <w:r w:rsidRPr="000C09FF">
        <w:rPr>
          <w:b/>
          <w:bCs/>
        </w:rPr>
        <w:t xml:space="preserve"> 2026</w:t>
      </w:r>
      <w:r w:rsidRPr="000C09FF">
        <w:t>, y Trump ha amenazado repetidamente con imponer aranceles a productos mexicanos si no se cumplen sus demandas sobre migración y fentanilo.</w:t>
      </w:r>
    </w:p>
    <w:p w14:paraId="40453CAB" w14:textId="5E4B9E8A" w:rsidR="001C67EC" w:rsidRPr="000C09FF" w:rsidRDefault="001C67EC" w:rsidP="001C67EC">
      <w:pPr>
        <w:spacing w:after="240"/>
        <w:jc w:val="both"/>
      </w:pPr>
      <w:r w:rsidRPr="000C09FF">
        <w:t>La reforma judicial aprobada por el gobierno de Sheinbaum, que hace que los jueces sean electos por voto popular, ha inquietado a inversionistas internacionales que temen por la seguridad jurídica de sus inversiones. El índice de competitividad mundial ubica a México en el lugar 55 de 69 países evaluados, un retroceso significativo</w:t>
      </w:r>
      <w:r w:rsidR="00D91811" w:rsidRPr="000C09FF">
        <w:t xml:space="preserve"> comparado con años anteriores</w:t>
      </w:r>
      <w:r w:rsidRPr="000C09FF">
        <w:t>.</w:t>
      </w:r>
    </w:p>
    <w:p w14:paraId="3B354E94" w14:textId="77777777" w:rsidR="001C67EC" w:rsidRPr="000C09FF" w:rsidRDefault="001C67EC" w:rsidP="001C67EC">
      <w:pPr>
        <w:spacing w:after="240"/>
        <w:jc w:val="both"/>
      </w:pPr>
      <w:r w:rsidRPr="000C09FF">
        <w:rPr>
          <w:b/>
          <w:bCs/>
        </w:rPr>
        <w:t>La Paradoja del Poder sin Recursos</w:t>
      </w:r>
    </w:p>
    <w:p w14:paraId="0714512C" w14:textId="77777777" w:rsidR="001C67EC" w:rsidRPr="000C09FF" w:rsidRDefault="001C67EC" w:rsidP="001C67EC">
      <w:pPr>
        <w:spacing w:after="240"/>
        <w:jc w:val="both"/>
      </w:pPr>
      <w:r w:rsidRPr="000C09FF">
        <w:t>La situación de México en 2026 ilustra una lección fundamental de economía política: el poder político sin recursos económicos es fundamentalmente limitado. Morena tiene:</w:t>
      </w:r>
    </w:p>
    <w:p w14:paraId="317AAA73" w14:textId="77777777" w:rsidR="001C67EC" w:rsidRPr="000C09FF" w:rsidRDefault="001C67EC" w:rsidP="001C67EC">
      <w:pPr>
        <w:spacing w:after="120"/>
        <w:jc w:val="both"/>
      </w:pPr>
      <w:r w:rsidRPr="000C09FF">
        <w:lastRenderedPageBreak/>
        <w:t xml:space="preserve">• </w:t>
      </w:r>
      <w:proofErr w:type="spellStart"/>
      <w:r w:rsidRPr="000C09FF">
        <w:t>Supermayoría</w:t>
      </w:r>
      <w:proofErr w:type="spellEnd"/>
      <w:r w:rsidRPr="000C09FF">
        <w:t xml:space="preserve"> constitucional en el Congreso</w:t>
      </w:r>
    </w:p>
    <w:p w14:paraId="49E9D0B9" w14:textId="77777777" w:rsidR="001C67EC" w:rsidRPr="000C09FF" w:rsidRDefault="001C67EC" w:rsidP="001C67EC">
      <w:pPr>
        <w:spacing w:after="120"/>
        <w:jc w:val="both"/>
      </w:pPr>
      <w:r w:rsidRPr="000C09FF">
        <w:t>• Popularidad de 70-80% con la presidenta Sheinbaum</w:t>
      </w:r>
    </w:p>
    <w:p w14:paraId="29F925F8" w14:textId="77777777" w:rsidR="001C67EC" w:rsidRPr="000C09FF" w:rsidRDefault="001C67EC" w:rsidP="001C67EC">
      <w:pPr>
        <w:spacing w:after="120"/>
        <w:jc w:val="both"/>
      </w:pPr>
      <w:r w:rsidRPr="000C09FF">
        <w:t>• Control de la mayoría de los gobiernos estatales</w:t>
      </w:r>
    </w:p>
    <w:p w14:paraId="56326FFD" w14:textId="77777777" w:rsidR="001C67EC" w:rsidRPr="000C09FF" w:rsidRDefault="001C67EC" w:rsidP="001C67EC">
      <w:pPr>
        <w:spacing w:after="120"/>
        <w:jc w:val="both"/>
      </w:pPr>
      <w:r w:rsidRPr="000C09FF">
        <w:t>• Dominio completo del aparato estatal</w:t>
      </w:r>
    </w:p>
    <w:p w14:paraId="67FF0F08" w14:textId="77777777" w:rsidR="001C67EC" w:rsidRPr="000C09FF" w:rsidRDefault="001C67EC" w:rsidP="001C67EC">
      <w:pPr>
        <w:spacing w:before="240" w:after="240"/>
        <w:jc w:val="both"/>
      </w:pPr>
      <w:r w:rsidRPr="000C09FF">
        <w:t>Pero NO tiene:</w:t>
      </w:r>
    </w:p>
    <w:p w14:paraId="3EF082BE" w14:textId="77777777" w:rsidR="001C67EC" w:rsidRPr="000C09FF" w:rsidRDefault="001C67EC" w:rsidP="001C67EC">
      <w:pPr>
        <w:spacing w:after="120"/>
        <w:jc w:val="both"/>
      </w:pPr>
      <w:r w:rsidRPr="000C09FF">
        <w:t>• Recursos fiscales suficientes para cumplir sus promesas</w:t>
      </w:r>
    </w:p>
    <w:p w14:paraId="2BD48EE3" w14:textId="77777777" w:rsidR="001C67EC" w:rsidRPr="000C09FF" w:rsidRDefault="001C67EC" w:rsidP="001C67EC">
      <w:pPr>
        <w:spacing w:after="120"/>
        <w:jc w:val="both"/>
      </w:pPr>
      <w:r w:rsidRPr="000C09FF">
        <w:t>• Confianza de los inversionistas privados</w:t>
      </w:r>
    </w:p>
    <w:p w14:paraId="147A6878" w14:textId="7A03035A" w:rsidR="001C67EC" w:rsidRPr="000C09FF" w:rsidRDefault="001C67EC" w:rsidP="001C67EC">
      <w:pPr>
        <w:spacing w:after="120"/>
        <w:jc w:val="both"/>
      </w:pPr>
      <w:r w:rsidRPr="000C09FF">
        <w:t>• Crecimiento económico robusto (</w:t>
      </w:r>
      <w:r w:rsidRPr="000C09FF">
        <w:rPr>
          <w:b/>
          <w:bCs/>
        </w:rPr>
        <w:t>solo</w:t>
      </w:r>
      <w:r w:rsidR="007C4F66" w:rsidRPr="000C09FF">
        <w:rPr>
          <w:b/>
          <w:bCs/>
        </w:rPr>
        <w:t xml:space="preserve"> 0.8% anual en siete años de gobierno morenista</w:t>
      </w:r>
      <w:r w:rsidR="007C4F66" w:rsidRPr="000C09FF">
        <w:t xml:space="preserve"> y </w:t>
      </w:r>
      <w:proofErr w:type="gramStart"/>
      <w:r w:rsidR="007C4F66" w:rsidRPr="000C09FF">
        <w:t>sólo</w:t>
      </w:r>
      <w:r w:rsidR="00D91811" w:rsidRPr="000C09FF">
        <w:t xml:space="preserve">  1.3</w:t>
      </w:r>
      <w:proofErr w:type="gramEnd"/>
      <w:r w:rsidRPr="000C09FF">
        <w:t>% proyectado para 202</w:t>
      </w:r>
      <w:r w:rsidR="00D91811" w:rsidRPr="000C09FF">
        <w:t>6</w:t>
      </w:r>
      <w:r w:rsidRPr="000C09FF">
        <w:t>)</w:t>
      </w:r>
    </w:p>
    <w:p w14:paraId="37067A71" w14:textId="77777777" w:rsidR="001C67EC" w:rsidRPr="000C09FF" w:rsidRDefault="001C67EC" w:rsidP="001C67EC">
      <w:pPr>
        <w:spacing w:after="120"/>
        <w:jc w:val="both"/>
      </w:pPr>
      <w:r w:rsidRPr="000C09FF">
        <w:t>• Margen fiscal para shocks económicos</w:t>
      </w:r>
    </w:p>
    <w:p w14:paraId="0E941965" w14:textId="77777777" w:rsidR="001C67EC" w:rsidRPr="000C09FF" w:rsidRDefault="001C67EC" w:rsidP="001C67EC">
      <w:pPr>
        <w:spacing w:before="240" w:after="240"/>
        <w:jc w:val="both"/>
      </w:pPr>
      <w:r w:rsidRPr="000C09FF">
        <w:t>Esta combinación de fortaleza política y debilidad económica crea una situación precaria. El gobierno puede aprobar cualquier ley que desee, pero no puede cambiar las realidades matemáticas de su situación fiscal.</w:t>
      </w:r>
    </w:p>
    <w:p w14:paraId="629EF116" w14:textId="77777777" w:rsidR="001C67EC" w:rsidRPr="000C09FF" w:rsidRDefault="001C67EC" w:rsidP="001C67EC">
      <w:pPr>
        <w:spacing w:after="240"/>
        <w:jc w:val="both"/>
      </w:pPr>
      <w:r w:rsidRPr="000C09FF">
        <w:rPr>
          <w:b/>
          <w:bCs/>
        </w:rPr>
        <w:t>Las Opciones Limitadas</w:t>
      </w:r>
    </w:p>
    <w:p w14:paraId="0693B814" w14:textId="77777777" w:rsidR="001C67EC" w:rsidRPr="000C09FF" w:rsidRDefault="001C67EC" w:rsidP="001C67EC">
      <w:pPr>
        <w:spacing w:after="240"/>
        <w:jc w:val="both"/>
      </w:pPr>
      <w:r w:rsidRPr="000C09FF">
        <w:t>En teoría, el gobierno tiene varias opciones para abordar la crisis fiscal:</w:t>
      </w:r>
    </w:p>
    <w:p w14:paraId="6C099DFF" w14:textId="77777777" w:rsidR="001C67EC" w:rsidRPr="000C09FF" w:rsidRDefault="001C67EC" w:rsidP="001C67EC">
      <w:pPr>
        <w:spacing w:after="240"/>
        <w:jc w:val="both"/>
      </w:pPr>
      <w:r w:rsidRPr="000C09FF">
        <w:rPr>
          <w:b/>
          <w:bCs/>
        </w:rPr>
        <w:t xml:space="preserve">1. Reforma fiscal para aumentar ingresos: </w:t>
      </w:r>
      <w:r w:rsidRPr="000C09FF">
        <w:t xml:space="preserve">Políticamente muy difícil. López Obrador prometió no aumentar impuestos y Sheinbaum ha mantenido esa promesa. Una reforma fiscal </w:t>
      </w:r>
      <w:proofErr w:type="spellStart"/>
      <w:r w:rsidRPr="000C09FF">
        <w:t>alienaria</w:t>
      </w:r>
      <w:proofErr w:type="spellEnd"/>
      <w:r w:rsidRPr="000C09FF">
        <w:t xml:space="preserve"> a la base electoral de Morena.</w:t>
      </w:r>
    </w:p>
    <w:p w14:paraId="47FF2B75" w14:textId="77777777" w:rsidR="001C67EC" w:rsidRPr="000C09FF" w:rsidRDefault="001C67EC" w:rsidP="001C67EC">
      <w:pPr>
        <w:spacing w:after="240"/>
        <w:jc w:val="both"/>
      </w:pPr>
      <w:r w:rsidRPr="000C09FF">
        <w:rPr>
          <w:b/>
          <w:bCs/>
        </w:rPr>
        <w:t xml:space="preserve">2. Recortar gasto social: </w:t>
      </w:r>
      <w:r w:rsidRPr="000C09FF">
        <w:t>Prácticamente imposible dado que los programas están constitucionalizados y son políticamente populares. Además, violaría las promesas centrales del movimiento de la Cuarta Transformación.</w:t>
      </w:r>
    </w:p>
    <w:p w14:paraId="23331008" w14:textId="77777777" w:rsidR="001C67EC" w:rsidRPr="000C09FF" w:rsidRDefault="001C67EC" w:rsidP="001C67EC">
      <w:pPr>
        <w:spacing w:after="240"/>
        <w:jc w:val="both"/>
      </w:pPr>
      <w:r w:rsidRPr="000C09FF">
        <w:rPr>
          <w:b/>
          <w:bCs/>
        </w:rPr>
        <w:t xml:space="preserve">3. Reformar o privatizar PEMEX: </w:t>
      </w:r>
      <w:r w:rsidRPr="000C09FF">
        <w:t>Ideológicamente inaceptable para Morena. PEMEX es un símbolo de soberanía nacional en el discurso de la izquierda mexicana.</w:t>
      </w:r>
    </w:p>
    <w:p w14:paraId="78FAC54A" w14:textId="77777777" w:rsidR="001C67EC" w:rsidRPr="000C09FF" w:rsidRDefault="001C67EC" w:rsidP="001C67EC">
      <w:pPr>
        <w:spacing w:after="240"/>
        <w:jc w:val="both"/>
      </w:pPr>
      <w:r w:rsidRPr="000C09FF">
        <w:rPr>
          <w:b/>
          <w:bCs/>
        </w:rPr>
        <w:t xml:space="preserve">4. Aumentar la deuda pública: </w:t>
      </w:r>
      <w:r w:rsidRPr="000C09FF">
        <w:t>La opción más probable a corto plazo, pero insostenible a largo plazo. La deuda ya alcanzó 600,000 millones de dólares, un récord histórico.</w:t>
      </w:r>
    </w:p>
    <w:p w14:paraId="476FA58A" w14:textId="77777777" w:rsidR="001C67EC" w:rsidRPr="000C09FF" w:rsidRDefault="001C67EC" w:rsidP="001C67EC">
      <w:pPr>
        <w:spacing w:after="240"/>
        <w:jc w:val="both"/>
      </w:pPr>
      <w:r w:rsidRPr="000C09FF">
        <w:rPr>
          <w:b/>
          <w:bCs/>
        </w:rPr>
        <w:t xml:space="preserve">5. Atraer inversión privada masiva: </w:t>
      </w:r>
      <w:r w:rsidRPr="000C09FF">
        <w:t>Requeriría cambios de política que el gobierno no está dispuesto a hacer, como revertir la reforma judicial o cambiar la política energética.</w:t>
      </w:r>
    </w:p>
    <w:p w14:paraId="212E6A23" w14:textId="77777777" w:rsidR="001C67EC" w:rsidRPr="000C09FF" w:rsidRDefault="001C67EC" w:rsidP="001C67EC">
      <w:pPr>
        <w:spacing w:after="240"/>
        <w:jc w:val="both"/>
      </w:pPr>
      <w:r w:rsidRPr="000C09FF">
        <w:t>Cada opción tiene costos políticos o económicos que el gobierno considera inaceptables. El resultado es parálisis, o más precisamente, la continuación de políticas insostenibles hasta que una crisis externa fuerce un cambio.</w:t>
      </w:r>
    </w:p>
    <w:p w14:paraId="0CAA93BD" w14:textId="77777777" w:rsidR="001C67EC" w:rsidRPr="000C09FF" w:rsidRDefault="001C67EC" w:rsidP="001C67EC">
      <w:pPr>
        <w:spacing w:after="240"/>
        <w:jc w:val="both"/>
      </w:pPr>
      <w:r w:rsidRPr="000C09FF">
        <w:rPr>
          <w:b/>
          <w:bCs/>
        </w:rPr>
        <w:t>Lecciones Históricas</w:t>
      </w:r>
    </w:p>
    <w:p w14:paraId="06F27708" w14:textId="77777777" w:rsidR="001C67EC" w:rsidRPr="000C09FF" w:rsidRDefault="001C67EC" w:rsidP="001C67EC">
      <w:pPr>
        <w:spacing w:after="240"/>
        <w:jc w:val="both"/>
      </w:pPr>
      <w:r w:rsidRPr="000C09FF">
        <w:t xml:space="preserve">México ha enfrentado crisis fiscales antes. En 1982, la crisis de la deuda obligó al gobierno a nacionalizar la banca y devaluar el peso. En 1994-1995, la crisis del Tequila </w:t>
      </w:r>
      <w:r w:rsidRPr="000C09FF">
        <w:lastRenderedPageBreak/>
        <w:t>llevó a un rescate del FMI y años de austeridad. Cada vez, el gobierno tuvo que hacer ajustes dolorosos que habían rechazado previamente.</w:t>
      </w:r>
    </w:p>
    <w:p w14:paraId="1ECD1851" w14:textId="77777777" w:rsidR="001C67EC" w:rsidRPr="000C09FF" w:rsidRDefault="001C67EC" w:rsidP="001C67EC">
      <w:pPr>
        <w:spacing w:after="240"/>
        <w:jc w:val="both"/>
      </w:pPr>
      <w:r w:rsidRPr="000C09FF">
        <w:t>La diferencia en 2026 es que el gobierno tiene más opciones para postponer la crisis gracias a su popularidad y control político. Puede seguir endeudándose, puede reducir inversión pública para mantener el gasto social, y puede usar su control mediático para moldear la narrativa.</w:t>
      </w:r>
    </w:p>
    <w:p w14:paraId="3D2AADEC" w14:textId="77777777" w:rsidR="001C67EC" w:rsidRPr="000C09FF" w:rsidRDefault="001C67EC" w:rsidP="001C67EC">
      <w:pPr>
        <w:spacing w:after="240"/>
        <w:jc w:val="both"/>
      </w:pPr>
      <w:r w:rsidRPr="000C09FF">
        <w:t>Pero las matemáticas son implacables. Un gobierno que gasta 20 mil millones de pesos diarios y solo ingresa 18 mil millones eventualmente se queda sin opciones. La única pregunta es cuánto tiempo puede mantener esta situación antes de que ocurra un ajuste forzado.</w:t>
      </w:r>
    </w:p>
    <w:p w14:paraId="7F2AC85B" w14:textId="77777777" w:rsidR="00D91811" w:rsidRPr="000C09FF" w:rsidRDefault="001C67EC" w:rsidP="00D91811">
      <w:pPr>
        <w:spacing w:after="480"/>
        <w:jc w:val="both"/>
      </w:pPr>
      <w:r w:rsidRPr="000C09FF">
        <w:rPr>
          <w:b/>
          <w:bCs/>
        </w:rPr>
        <w:t>Conclusión: El Poder Político no Compra Pan</w:t>
      </w:r>
    </w:p>
    <w:p w14:paraId="6949011B" w14:textId="0B58AD2F" w:rsidR="00D91811" w:rsidRPr="000C09FF" w:rsidRDefault="00D91811" w:rsidP="00D91811">
      <w:pPr>
        <w:spacing w:after="480"/>
        <w:jc w:val="both"/>
        <w:rPr>
          <w:b/>
          <w:bCs/>
        </w:rPr>
      </w:pPr>
      <w:r w:rsidRPr="000C09FF">
        <w:t>MORENA tiene todo el poder, pero una economía, muy deteriorada, l</w:t>
      </w:r>
      <w:r w:rsidR="001C67EC" w:rsidRPr="000C09FF">
        <w:t xml:space="preserve">a lección es fundamental: en democracia, ganar elecciones es </w:t>
      </w:r>
      <w:r w:rsidRPr="000C09FF">
        <w:t>necesario,</w:t>
      </w:r>
      <w:r w:rsidR="001C67EC" w:rsidRPr="000C09FF">
        <w:t xml:space="preserve"> pero no suficiente. Un gobierno puede tener todo el poder político del mundo, pero si no tiene recursos económicos para cumplir sus promesas, ese poder es limitado. Las votaciones no cambian las leyes de la aritmética</w:t>
      </w:r>
      <w:r w:rsidRPr="000C09FF">
        <w:t xml:space="preserve">, el bono de culpar al pasado se está terminando, los villanos históricos están fuera de circulación y el monstruo del PRIAN contenido, sin embargo, los héroes de izquierda no están dando el resultado esperado, los malvados años del neoliberalismo, no se ven tan malos a la luz </w:t>
      </w:r>
      <w:r w:rsidRPr="000C09FF">
        <w:rPr>
          <w:b/>
          <w:bCs/>
        </w:rPr>
        <w:t xml:space="preserve">de </w:t>
      </w:r>
      <w:r w:rsidR="00140876" w:rsidRPr="000C09FF">
        <w:rPr>
          <w:b/>
          <w:bCs/>
        </w:rPr>
        <w:t>los pobres</w:t>
      </w:r>
      <w:r w:rsidR="007C4F66" w:rsidRPr="000C09FF">
        <w:rPr>
          <w:b/>
          <w:bCs/>
        </w:rPr>
        <w:t xml:space="preserve"> </w:t>
      </w:r>
      <w:r w:rsidRPr="000C09FF">
        <w:rPr>
          <w:b/>
          <w:bCs/>
        </w:rPr>
        <w:t>logros de la 4T</w:t>
      </w:r>
      <w:r w:rsidR="007C4F66" w:rsidRPr="000C09FF">
        <w:rPr>
          <w:b/>
          <w:bCs/>
        </w:rPr>
        <w:t xml:space="preserve"> en materia </w:t>
      </w:r>
      <w:proofErr w:type="gramStart"/>
      <w:r w:rsidR="007C4F66" w:rsidRPr="000C09FF">
        <w:rPr>
          <w:b/>
          <w:bCs/>
        </w:rPr>
        <w:t>económica</w:t>
      </w:r>
      <w:r w:rsidRPr="000C09FF">
        <w:rPr>
          <w:b/>
          <w:bCs/>
        </w:rPr>
        <w:t xml:space="preserve"> </w:t>
      </w:r>
      <w:r w:rsidR="001C67EC" w:rsidRPr="000C09FF">
        <w:rPr>
          <w:b/>
          <w:bCs/>
        </w:rPr>
        <w:t>.</w:t>
      </w:r>
      <w:proofErr w:type="gramEnd"/>
    </w:p>
    <w:p w14:paraId="600E350D" w14:textId="51EC175C" w:rsidR="001C67EC" w:rsidRPr="000C09FF" w:rsidRDefault="001C67EC" w:rsidP="00D91811">
      <w:pPr>
        <w:spacing w:after="480"/>
        <w:jc w:val="both"/>
      </w:pPr>
      <w:r w:rsidRPr="000C09FF">
        <w:t>México en 2026 enfrenta una prueba de fuego: ¿puede un gobierno ideológicamente comprometido hacer los ajustes pragmáticos necesarios para evitar una crisis económica? ¿O la fidelidad a las promesas políticas eventualmente chocará con las realidades fiscales?</w:t>
      </w:r>
    </w:p>
    <w:p w14:paraId="4A418051" w14:textId="77777777" w:rsidR="00D91811" w:rsidRPr="000C09FF" w:rsidRDefault="001C67EC" w:rsidP="001C67EC">
      <w:pPr>
        <w:spacing w:after="240"/>
        <w:jc w:val="both"/>
      </w:pPr>
      <w:r w:rsidRPr="000C09FF">
        <w:t xml:space="preserve">La respuesta determinará no solo el futuro del gobierno de Sheinbaum, sino el destino económico de millones de mexicanos que dependen de programas sociales, empleos formales, y la estabilidad económica del país. </w:t>
      </w:r>
    </w:p>
    <w:p w14:paraId="1C161821" w14:textId="357AFCD0" w:rsidR="001C67EC" w:rsidRPr="000C09FF" w:rsidRDefault="001C67EC" w:rsidP="001C67EC">
      <w:pPr>
        <w:spacing w:after="240"/>
        <w:jc w:val="both"/>
      </w:pPr>
      <w:r w:rsidRPr="000C09FF">
        <w:t>En última instancia, como aprendieron los gobiernos antes que este, el poder político no puede comprar pan si no hay recursos en el tesoro.</w:t>
      </w:r>
    </w:p>
    <w:p w14:paraId="680924B5" w14:textId="073BBF92" w:rsidR="00DA3714" w:rsidRPr="000C09FF" w:rsidRDefault="00D91811">
      <w:r w:rsidRPr="000C09FF">
        <w:t>Parece que la historia le</w:t>
      </w:r>
      <w:r w:rsidR="007C4F66" w:rsidRPr="000C09FF">
        <w:t>s</w:t>
      </w:r>
      <w:r w:rsidRPr="000C09FF">
        <w:t xml:space="preserve"> da a los neoliberales un punto de razón. </w:t>
      </w:r>
    </w:p>
    <w:p w14:paraId="17252A6F" w14:textId="77777777" w:rsidR="00D91811" w:rsidRPr="000C09FF" w:rsidRDefault="00D91811"/>
    <w:sectPr w:rsidR="00D91811" w:rsidRPr="000C09FF" w:rsidSect="001C67E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F33"/>
    <w:multiLevelType w:val="multilevel"/>
    <w:tmpl w:val="CE90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803FD"/>
    <w:multiLevelType w:val="multilevel"/>
    <w:tmpl w:val="57E4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55F48"/>
    <w:multiLevelType w:val="multilevel"/>
    <w:tmpl w:val="3E5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441AE"/>
    <w:multiLevelType w:val="multilevel"/>
    <w:tmpl w:val="E72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919A1"/>
    <w:multiLevelType w:val="multilevel"/>
    <w:tmpl w:val="B984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F585F"/>
    <w:multiLevelType w:val="multilevel"/>
    <w:tmpl w:val="1B2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542069">
    <w:abstractNumId w:val="3"/>
  </w:num>
  <w:num w:numId="2" w16cid:durableId="791947169">
    <w:abstractNumId w:val="1"/>
  </w:num>
  <w:num w:numId="3" w16cid:durableId="1915819324">
    <w:abstractNumId w:val="0"/>
  </w:num>
  <w:num w:numId="4" w16cid:durableId="2112191445">
    <w:abstractNumId w:val="2"/>
  </w:num>
  <w:num w:numId="5" w16cid:durableId="891967335">
    <w:abstractNumId w:val="5"/>
  </w:num>
  <w:num w:numId="6" w16cid:durableId="469061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EC"/>
    <w:rsid w:val="000C09FF"/>
    <w:rsid w:val="00101EAD"/>
    <w:rsid w:val="00140876"/>
    <w:rsid w:val="001C67EC"/>
    <w:rsid w:val="002F0BBF"/>
    <w:rsid w:val="002F6865"/>
    <w:rsid w:val="00390250"/>
    <w:rsid w:val="00732768"/>
    <w:rsid w:val="007622A5"/>
    <w:rsid w:val="007C4F66"/>
    <w:rsid w:val="008F7976"/>
    <w:rsid w:val="009454F4"/>
    <w:rsid w:val="00A73261"/>
    <w:rsid w:val="00A86ECC"/>
    <w:rsid w:val="00B02766"/>
    <w:rsid w:val="00BB1379"/>
    <w:rsid w:val="00C07D58"/>
    <w:rsid w:val="00D91811"/>
    <w:rsid w:val="00DA3714"/>
    <w:rsid w:val="00E46155"/>
    <w:rsid w:val="00F266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199E"/>
  <w15:chartTrackingRefBased/>
  <w15:docId w15:val="{78C329B3-1498-4D1E-8B4B-8AE97E39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7EC"/>
    <w:pPr>
      <w:spacing w:after="0" w:line="240" w:lineRule="auto"/>
    </w:pPr>
    <w:rPr>
      <w:rFonts w:ascii="Arial" w:eastAsia="Arial" w:hAnsi="Arial" w:cs="Arial"/>
      <w:kern w:val="0"/>
      <w:lang w:eastAsia="es-MX"/>
      <w14:ligatures w14:val="none"/>
    </w:rPr>
  </w:style>
  <w:style w:type="paragraph" w:styleId="Ttulo1">
    <w:name w:val="heading 1"/>
    <w:basedOn w:val="Normal"/>
    <w:next w:val="Normal"/>
    <w:link w:val="Ttulo1Car"/>
    <w:uiPriority w:val="9"/>
    <w:qFormat/>
    <w:rsid w:val="001C6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C6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C67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67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67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67E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67E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67E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67E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67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67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67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67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67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67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67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67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67EC"/>
    <w:rPr>
      <w:rFonts w:eastAsiaTheme="majorEastAsia" w:cstheme="majorBidi"/>
      <w:color w:val="272727" w:themeColor="text1" w:themeTint="D8"/>
    </w:rPr>
  </w:style>
  <w:style w:type="paragraph" w:styleId="Ttulo">
    <w:name w:val="Title"/>
    <w:basedOn w:val="Normal"/>
    <w:next w:val="Normal"/>
    <w:link w:val="TtuloCar"/>
    <w:uiPriority w:val="10"/>
    <w:qFormat/>
    <w:rsid w:val="001C67E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67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67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67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67EC"/>
    <w:pPr>
      <w:spacing w:before="160"/>
      <w:jc w:val="center"/>
    </w:pPr>
    <w:rPr>
      <w:i/>
      <w:iCs/>
      <w:color w:val="404040" w:themeColor="text1" w:themeTint="BF"/>
    </w:rPr>
  </w:style>
  <w:style w:type="character" w:customStyle="1" w:styleId="CitaCar">
    <w:name w:val="Cita Car"/>
    <w:basedOn w:val="Fuentedeprrafopredeter"/>
    <w:link w:val="Cita"/>
    <w:uiPriority w:val="29"/>
    <w:rsid w:val="001C67EC"/>
    <w:rPr>
      <w:i/>
      <w:iCs/>
      <w:color w:val="404040" w:themeColor="text1" w:themeTint="BF"/>
    </w:rPr>
  </w:style>
  <w:style w:type="paragraph" w:styleId="Prrafodelista">
    <w:name w:val="List Paragraph"/>
    <w:basedOn w:val="Normal"/>
    <w:uiPriority w:val="34"/>
    <w:qFormat/>
    <w:rsid w:val="001C67EC"/>
    <w:pPr>
      <w:ind w:left="720"/>
      <w:contextualSpacing/>
    </w:pPr>
  </w:style>
  <w:style w:type="character" w:styleId="nfasisintenso">
    <w:name w:val="Intense Emphasis"/>
    <w:basedOn w:val="Fuentedeprrafopredeter"/>
    <w:uiPriority w:val="21"/>
    <w:qFormat/>
    <w:rsid w:val="001C67EC"/>
    <w:rPr>
      <w:i/>
      <w:iCs/>
      <w:color w:val="0F4761" w:themeColor="accent1" w:themeShade="BF"/>
    </w:rPr>
  </w:style>
  <w:style w:type="paragraph" w:styleId="Citadestacada">
    <w:name w:val="Intense Quote"/>
    <w:basedOn w:val="Normal"/>
    <w:next w:val="Normal"/>
    <w:link w:val="CitadestacadaCar"/>
    <w:uiPriority w:val="30"/>
    <w:qFormat/>
    <w:rsid w:val="001C6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67EC"/>
    <w:rPr>
      <w:i/>
      <w:iCs/>
      <w:color w:val="0F4761" w:themeColor="accent1" w:themeShade="BF"/>
    </w:rPr>
  </w:style>
  <w:style w:type="character" w:styleId="Referenciaintensa">
    <w:name w:val="Intense Reference"/>
    <w:basedOn w:val="Fuentedeprrafopredeter"/>
    <w:uiPriority w:val="32"/>
    <w:qFormat/>
    <w:rsid w:val="001C67EC"/>
    <w:rPr>
      <w:b/>
      <w:bCs/>
      <w:smallCaps/>
      <w:color w:val="0F4761" w:themeColor="accent1" w:themeShade="BF"/>
      <w:spacing w:val="5"/>
    </w:rPr>
  </w:style>
  <w:style w:type="character" w:styleId="Hipervnculo">
    <w:name w:val="Hyperlink"/>
    <w:basedOn w:val="Fuentedeprrafopredeter"/>
    <w:uiPriority w:val="99"/>
    <w:unhideWhenUsed/>
    <w:rsid w:val="00F266E2"/>
    <w:rPr>
      <w:color w:val="467886" w:themeColor="hyperlink"/>
      <w:u w:val="single"/>
    </w:rPr>
  </w:style>
  <w:style w:type="character" w:styleId="Mencinsinresolver">
    <w:name w:val="Unresolved Mention"/>
    <w:basedOn w:val="Fuentedeprrafopredeter"/>
    <w:uiPriority w:val="99"/>
    <w:semiHidden/>
    <w:unhideWhenUsed/>
    <w:rsid w:val="00F2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12027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Octavio Valdivia Moreno</dc:creator>
  <cp:keywords/>
  <dc:description/>
  <cp:lastModifiedBy>Victor Octavio Valdivia Moreno</cp:lastModifiedBy>
  <cp:revision>2</cp:revision>
  <dcterms:created xsi:type="dcterms:W3CDTF">2026-01-27T23:29:00Z</dcterms:created>
  <dcterms:modified xsi:type="dcterms:W3CDTF">2026-01-27T23:29:00Z</dcterms:modified>
</cp:coreProperties>
</file>